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Hlk191574268"/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Березовское муниципальное автономное учреждение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«Центр психолого-педагогической, медицинской и социальной помощи «Вектор»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Территориальная муниципальная психолого-медико-педагогическая комиссия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Березовского муниципального округа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623701, Свердловская обл., г. Березовский, ул. Шиловская, дом 3</w:t>
      </w:r>
    </w:p>
    <w:p w:rsidR="003D2517" w:rsidRPr="003D2517" w:rsidRDefault="003D2517" w:rsidP="003D25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(369)49615, факс (369)49650</w:t>
      </w:r>
    </w:p>
    <w:p w:rsidR="003D2517" w:rsidRPr="003D2517" w:rsidRDefault="003D2517" w:rsidP="003D2517">
      <w:pPr>
        <w:jc w:val="right"/>
        <w:rPr>
          <w:rFonts w:ascii="Calibri" w:eastAsia="Times New Roman" w:hAnsi="Calibri" w:cs="Times New Roman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Березовское муниципальное автономное учреждение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«Центр психолого-педагогической, медицинской и социальной помощи «Вектор»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Территориальная муниципальная психолого-медико-педагогическая комиссия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Березовского муниципального округа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623701, Свердловская обл., г. Березовский, ул. Шиловская, дом 3</w:t>
      </w:r>
    </w:p>
    <w:p w:rsidR="000732F4" w:rsidRPr="000732F4" w:rsidRDefault="000732F4" w:rsidP="00073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(369)49615, факс (369)49650</w:t>
      </w:r>
    </w:p>
    <w:p w:rsidR="000732F4" w:rsidRPr="000732F4" w:rsidRDefault="000732F4" w:rsidP="000732F4">
      <w:pPr>
        <w:spacing w:line="256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территориальной муниципальной 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комиссии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родителя/законного представителя)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(полностью)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 ___________________________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proofErr w:type="spellStart"/>
      <w:proofErr w:type="gram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эл.почты</w:t>
      </w:r>
      <w:proofErr w:type="spellEnd"/>
      <w:proofErr w:type="gramEnd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наличии):________________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№ ____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обследования в психолого-медико-педагогической комиссии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Просим провести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комплексное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0732F4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0732F4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педагогическое   обследование</w:t>
      </w:r>
      <w:r w:rsidRPr="000732F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              моего </w:t>
      </w:r>
      <w:proofErr w:type="gramStart"/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ребенка,_</w:t>
      </w:r>
      <w:proofErr w:type="gramEnd"/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0732F4" w:rsidRPr="000732F4" w:rsidRDefault="000732F4" w:rsidP="000732F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(ФИО</w:t>
      </w:r>
      <w:r w:rsidRPr="000732F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0732F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(при наличии)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</w:t>
      </w:r>
      <w:r w:rsidRPr="000732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732F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рождения)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в</w:t>
      </w:r>
      <w:r w:rsidRPr="000732F4">
        <w:rPr>
          <w:rFonts w:ascii="Times New Roman" w:eastAsia="Arial Unicode MS" w:hAnsi="Times New Roman" w:cs="Arial Unicode MS"/>
          <w:spacing w:val="-6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очной</w:t>
      </w:r>
      <w:r w:rsidRPr="000732F4">
        <w:rPr>
          <w:rFonts w:ascii="Times New Roman" w:eastAsia="Arial Unicode MS" w:hAnsi="Times New Roman" w:cs="Arial Unicode MS"/>
          <w:spacing w:val="-5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/ дистанционной</w:t>
      </w:r>
      <w:r w:rsidRPr="000732F4">
        <w:rPr>
          <w:rFonts w:ascii="Times New Roman" w:eastAsia="Arial Unicode MS" w:hAnsi="Times New Roman" w:cs="Arial Unicode MS"/>
          <w:spacing w:val="-5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форме</w:t>
      </w:r>
      <w:r w:rsidRPr="000732F4">
        <w:rPr>
          <w:rFonts w:ascii="Times New Roman" w:eastAsia="Arial Unicode MS" w:hAnsi="Times New Roman" w:cs="Arial Unicode MS"/>
          <w:noProof/>
          <w:kern w:val="2"/>
          <w:sz w:val="24"/>
          <w:szCs w:val="24"/>
          <w:lang w:eastAsia="ru-RU" w:bidi="hi-IN"/>
        </w:rPr>
        <w:t xml:space="preserve"> (подчеркнуть нужное)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и представить мне заключение (рекомендации) о (выбрать нужное)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: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o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 специальных условий для получения образования;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o</w:t>
      </w:r>
      <w:r w:rsidRPr="000732F4">
        <w:rPr>
          <w:rFonts w:ascii="Times New Roman" w:eastAsia="Arial Unicode MS" w:hAnsi="Times New Roman" w:cs="Arial Unicode MS"/>
          <w:spacing w:val="-31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 (или) специальных условий проведения государственной</w:t>
      </w:r>
      <w:r w:rsidRPr="000732F4">
        <w:rPr>
          <w:rFonts w:ascii="Times New Roman" w:eastAsia="Arial Unicode MS" w:hAnsi="Times New Roman" w:cs="Arial Unicode MS"/>
          <w:spacing w:val="4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итоговой</w:t>
      </w:r>
      <w:r w:rsidRPr="000732F4">
        <w:rPr>
          <w:rFonts w:ascii="Times New Roman" w:eastAsia="Arial Unicode MS" w:hAnsi="Times New Roman" w:cs="Arial Unicode MS"/>
          <w:spacing w:val="5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lastRenderedPageBreak/>
        <w:t>аттестации</w:t>
      </w:r>
      <w:r w:rsidRPr="000732F4">
        <w:rPr>
          <w:rFonts w:ascii="Times New Roman" w:eastAsia="Arial Unicode MS" w:hAnsi="Times New Roman" w:cs="Arial Unicode MS"/>
          <w:spacing w:val="-1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(ГИА) по образовательным программам основного или среднего общего образования;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o</w:t>
      </w:r>
      <w:r w:rsidRPr="000732F4">
        <w:rPr>
          <w:rFonts w:ascii="Times New Roman" w:eastAsia="Arial Unicode MS" w:hAnsi="Times New Roman" w:cs="Arial Unicode MS"/>
          <w:spacing w:val="-50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создании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spacing w:val="-2"/>
          <w:kern w:val="2"/>
          <w:sz w:val="24"/>
          <w:szCs w:val="24"/>
          <w:lang w:eastAsia="hi-IN" w:bidi="hi-IN"/>
        </w:rPr>
        <w:t>условий проведения индивидуальной профилактической работы с обучающимся;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o</w:t>
      </w:r>
      <w:r w:rsidRPr="000732F4">
        <w:rPr>
          <w:rFonts w:ascii="Times New Roman" w:eastAsia="Arial Unicode MS" w:hAnsi="Times New Roman" w:cs="Arial Unicode MS"/>
          <w:spacing w:val="-50"/>
          <w:kern w:val="2"/>
          <w:sz w:val="24"/>
          <w:szCs w:val="24"/>
          <w:lang w:eastAsia="hi-IN" w:bidi="hi-IN"/>
        </w:rPr>
        <w:t xml:space="preserve"> </w:t>
      </w: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732F4" w:rsidRPr="000732F4" w:rsidRDefault="000732F4" w:rsidP="000732F4">
      <w:pPr>
        <w:tabs>
          <w:tab w:val="left" w:pos="965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0732F4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</w:t>
      </w:r>
      <w:r w:rsidRPr="000732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left="141" w:right="148" w:firstLine="360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Ознакомлен (а) с тем, что в соответствии с пунктом 21, 22 Приказа </w:t>
      </w:r>
      <w:proofErr w:type="spellStart"/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Минпросвещения</w:t>
      </w:r>
      <w:proofErr w:type="spellEnd"/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 России от 01.11.2024 № 763 «Об утверждении Положения о психолого-медико-педагогической комиссии»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обучающемся.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0732F4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0732F4" w:rsidRPr="000732F4" w:rsidRDefault="000732F4" w:rsidP="000732F4">
      <w:pPr>
        <w:widowControl w:val="0"/>
        <w:suppressAutoHyphens/>
        <w:spacing w:after="0" w:line="276" w:lineRule="auto"/>
        <w:ind w:right="147" w:firstLine="851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</w:p>
    <w:p w:rsidR="000732F4" w:rsidRPr="000732F4" w:rsidRDefault="000732F4" w:rsidP="000732F4">
      <w:pPr>
        <w:tabs>
          <w:tab w:val="left" w:pos="1278"/>
          <w:tab w:val="left" w:pos="4033"/>
          <w:tab w:val="left" w:pos="5739"/>
          <w:tab w:val="left" w:pos="9349"/>
        </w:tabs>
        <w:spacing w:after="0" w:line="276" w:lineRule="auto"/>
        <w:ind w:left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732F4">
        <w:rPr>
          <w:rFonts w:ascii="Times New Roman" w:eastAsia="Times New Roman" w:hAnsi="Times New Roman" w:cs="Times New Roman"/>
          <w:spacing w:val="60"/>
          <w:sz w:val="24"/>
          <w:szCs w:val="24"/>
          <w:u w:val="single"/>
          <w:lang w:eastAsia="ru-RU"/>
        </w:rPr>
        <w:t xml:space="preserve">  </w:t>
      </w:r>
      <w:r w:rsidRPr="000732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г.</w:t>
      </w:r>
      <w:proofErr w:type="gramEnd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2F4" w:rsidRPr="000732F4" w:rsidRDefault="000732F4" w:rsidP="00073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(дата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</w:t>
      </w:r>
      <w:r w:rsidRPr="000732F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заявления)</w:t>
      </w:r>
    </w:p>
    <w:p w:rsidR="000732F4" w:rsidRPr="000732F4" w:rsidRDefault="000732F4" w:rsidP="00073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___________________/__________________________________________________________</w:t>
      </w:r>
    </w:p>
    <w:p w:rsidR="000732F4" w:rsidRPr="000732F4" w:rsidRDefault="000732F4" w:rsidP="000732F4">
      <w:pPr>
        <w:spacing w:after="0" w:line="276" w:lineRule="auto"/>
        <w:ind w:left="-1" w:right="2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(подписи</w:t>
      </w:r>
      <w:r w:rsidRPr="000732F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расшифровкой)</w:t>
      </w:r>
    </w:p>
    <w:p w:rsidR="000732F4" w:rsidRPr="000732F4" w:rsidRDefault="000732F4" w:rsidP="000732F4">
      <w:pPr>
        <w:spacing w:after="0" w:line="276" w:lineRule="auto"/>
        <w:ind w:right="15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 (уведомлена)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заключений (рекомендаций) психолого-медико-педагогической комиссии (выбрать нужное):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o   в комиссию по делам несовершеннолетних (в случае проведения обследования по постановлению комиссии по делам несовершеннолетних и защите их прав);</w:t>
      </w:r>
    </w:p>
    <w:p w:rsidR="000732F4" w:rsidRPr="000732F4" w:rsidRDefault="000732F4" w:rsidP="000732F4">
      <w:pPr>
        <w:widowControl w:val="0"/>
        <w:autoSpaceDE w:val="0"/>
        <w:autoSpaceDN w:val="0"/>
        <w:spacing w:before="1" w:after="0" w:line="180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</w:t>
      </w:r>
      <w:r w:rsidRPr="000732F4">
        <w:rPr>
          <w:rFonts w:ascii="Times New Roman" w:eastAsia="Times New Roman" w:hAnsi="Times New Roman" w:cs="Times New Roman"/>
          <w:sz w:val="24"/>
          <w:szCs w:val="24"/>
        </w:rPr>
        <w:t xml:space="preserve"> отказываюсь от направления заключения (рекомендаций) ПМПК в указанную выше организацию, данное право оставляю за собой.</w:t>
      </w:r>
    </w:p>
    <w:p w:rsidR="000732F4" w:rsidRPr="000732F4" w:rsidRDefault="000732F4" w:rsidP="000732F4">
      <w:pPr>
        <w:spacing w:after="0" w:line="276" w:lineRule="auto"/>
        <w:ind w:right="15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spacing w:after="0" w:line="276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F4" w:rsidRPr="000732F4" w:rsidRDefault="000732F4" w:rsidP="000732F4">
      <w:pPr>
        <w:tabs>
          <w:tab w:val="left" w:pos="1278"/>
          <w:tab w:val="left" w:pos="4033"/>
          <w:tab w:val="left" w:pos="5739"/>
          <w:tab w:val="left" w:pos="9349"/>
        </w:tabs>
        <w:spacing w:after="0" w:line="276" w:lineRule="auto"/>
        <w:ind w:left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Start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732F4">
        <w:rPr>
          <w:rFonts w:ascii="Times New Roman" w:eastAsia="Times New Roman" w:hAnsi="Times New Roman" w:cs="Times New Roman"/>
          <w:spacing w:val="60"/>
          <w:sz w:val="24"/>
          <w:szCs w:val="24"/>
          <w:u w:val="single"/>
          <w:lang w:eastAsia="ru-RU"/>
        </w:rPr>
        <w:t xml:space="preserve">  </w:t>
      </w:r>
      <w:r w:rsidRPr="000732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г.</w:t>
      </w:r>
      <w:proofErr w:type="gramEnd"/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2F4" w:rsidRPr="000732F4" w:rsidRDefault="000732F4" w:rsidP="000732F4">
      <w:pPr>
        <w:spacing w:after="0" w:line="276" w:lineRule="auto"/>
        <w:ind w:left="14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</w:t>
      </w:r>
      <w:r w:rsidRPr="000732F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заявления</w:t>
      </w:r>
    </w:p>
    <w:p w:rsidR="000732F4" w:rsidRPr="000732F4" w:rsidRDefault="000732F4" w:rsidP="000732F4">
      <w:pPr>
        <w:tabs>
          <w:tab w:val="left" w:pos="1756"/>
          <w:tab w:val="left" w:pos="8428"/>
        </w:tabs>
        <w:spacing w:after="0" w:line="276" w:lineRule="auto"/>
        <w:ind w:lef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/</w:t>
      </w:r>
      <w:r w:rsidRPr="0007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/</w:t>
      </w:r>
    </w:p>
    <w:p w:rsidR="000732F4" w:rsidRPr="000732F4" w:rsidRDefault="000732F4" w:rsidP="000732F4">
      <w:pPr>
        <w:spacing w:after="0" w:line="276" w:lineRule="auto"/>
        <w:ind w:left="-1" w:right="2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  <w:r w:rsidRPr="000732F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  <w:r w:rsidRPr="000732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32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73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расшифровкой</w:t>
      </w:r>
    </w:p>
    <w:p w:rsidR="000732F4" w:rsidRPr="000732F4" w:rsidRDefault="000732F4" w:rsidP="000732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bookmarkEnd w:id="0"/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suppressLineNumbers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D251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СОГЛАСИЕ НА ОБРАБОТКУ ПЕРСОНАЛЬНЫХ ДАННЫХ</w:t>
      </w:r>
    </w:p>
    <w:p w:rsidR="003D2517" w:rsidRPr="003D2517" w:rsidRDefault="003D2517" w:rsidP="003D2517">
      <w:pPr>
        <w:widowControl w:val="0"/>
        <w:suppressLineNumbers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3D2517" w:rsidRPr="003D2517" w:rsidRDefault="003D2517" w:rsidP="003D2517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___________________________________________________________________________,</w:t>
      </w:r>
    </w:p>
    <w:p w:rsidR="003D2517" w:rsidRPr="003D2517" w:rsidRDefault="003D2517" w:rsidP="003D2517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родителя/законного представителя,</w:t>
      </w:r>
      <w:r w:rsidRPr="003D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 в именительном падеже, в соответствии с документом, удостоверяющим личность</w:t>
      </w:r>
      <w:r w:rsidRPr="003D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проживающий /зарегистрированный по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если адрес постоянной регистрации не совпадает с адресом фактического проживания, указываются оба адреса) паспорт серия __________ №__________________,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  _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выдачи, код подразделения)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(кем выдан)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_______________________, e-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наличии)_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являюсь законным представителем несовершеннолетнего 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(ФИО ребенка полностью в именительном падеже)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/ паспорт (нужное подчеркнуть) серия ______ №_____________, выдан(о)___________________________________________________________________________________________________________________________________________________,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i-IN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(указывается дата и кем выдан документ)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/зарегистрированного по адресу: ____________________________________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:rsidR="003D2517" w:rsidRPr="003D2517" w:rsidRDefault="003D2517" w:rsidP="003D2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если адрес постоянной регистрации не совпадает с адресом фактического проживания, указываются оба адреса)</w:t>
      </w:r>
    </w:p>
    <w:p w:rsidR="003D2517" w:rsidRPr="003D2517" w:rsidRDefault="003D2517" w:rsidP="003D2517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hi-IN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приходящегося мне _________________________, своей волей и в своем интересе </w:t>
      </w: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даю свое согласие на обработку и передачу персональных данных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относящихся ко мне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 представляемому мной несовершеннолетнему, с использованием средств автоматизации и/или без использования таких средств территориальной муниципальной психолого-медико-педагогической комиссии (далее – Учреждение), которое в свою очередь обеспечивает конфиденциальность персональных данных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безопасность при их обработке и передаче.</w:t>
      </w:r>
    </w:p>
    <w:p w:rsidR="003D2517" w:rsidRPr="003D2517" w:rsidRDefault="003D2517" w:rsidP="003D2517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на обработку персональных данных предоставляется мной Учреждению для следующих целей: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комплексного психолого-медико-педагогического обследования несовершеннолетнего в очной или дистанционной форме для выявления особенностей в его физическом и (или) психическом развитии и (или) отклонений в поведении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по результатам обследования рекомендаций по оказанию несовершеннолетнему психолого-медико-педагогической помощи и организации его обучения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воспитания, а также подтверждения, уточнения или изменения ранее данных рекомендаций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консультативной помощи по вопросам воспитания, обучения и коррекции нарушений развития ребенка с ограниченными возможностями здоровья и (или)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федеральным учреждениям медико-социальной экспертизы содействия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разработке индивидуальной программы реабилитации ребенка-инвалида;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учета данных о детях с ограниченными возможностями здоровья и (или)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проживающих на территории Свердловской области;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исследований в сфере образования, формирования   статистических 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аналитических отчетов, подготовки и распространения методических материалов, предназначенных для информирования и обучения специалистов Учреждения, родителей (законных представителей) несовершеннолетних, либо для сотрудников иных организаций, осуществляющих деятельность в сфере образования, аналогичную деятельности Учреждения.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касающихся меня лично, на обработку и передачу которых выдано настоящее Согласие: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удостоверяющих личность;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номере контактного телефона, адресе регистрации и фактического проживания, адресе электронной почты;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подтверждающих полномочия законного представителя несовершеннолетнего.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касающихся несовершеннолетнего, на обработку и передачу которых выдано настоящее Согласие: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содержащиеся в документах, удостоверяющих личность (свидетельство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рождении и/или паспорт);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адресе регистрации и фактического проживания;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сбор анамнеза и обследование, в условиях ПМПК врачом-психиатром моего ребенка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   заболеваний, медицинское    заключение   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психолого-медико-педагогического обследования (консультирования) несовершеннолетнего Центральной психолого-медико-педагогической комиссией Учреждения; 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:rsidR="003D2517" w:rsidRPr="003D2517" w:rsidRDefault="003D2517" w:rsidP="003D25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составе семьи, включая данные о местонахождении, занятости родителей,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отношении 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детей, оставшихся без попечения родителей, всех типов;</w:t>
      </w:r>
    </w:p>
    <w:p w:rsidR="003D2517" w:rsidRPr="003D2517" w:rsidRDefault="003D2517" w:rsidP="003D25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документов, содержащих характеристику поведенческого статуса, сведения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правонарушениях.</w:t>
      </w:r>
    </w:p>
    <w:p w:rsidR="003D2517" w:rsidRPr="003D2517" w:rsidRDefault="003D2517" w:rsidP="003D2517">
      <w:pPr>
        <w:tabs>
          <w:tab w:val="left" w:pos="142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представленные мной персональные данные являются полными и достоверными, не содержат данных, касающихся моей расовой и национальной принадлежности, политических взглядов, религиозных или философских убеждений, интимной жизни.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предоставленные мной персональные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всех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 числе, передачу третьим лицам -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</w:r>
    </w:p>
    <w:p w:rsidR="003D2517" w:rsidRPr="003D2517" w:rsidRDefault="003D2517" w:rsidP="003D2517">
      <w:pPr>
        <w:tabs>
          <w:tab w:val="left" w:pos="142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:rsidR="003D2517" w:rsidRPr="003D2517" w:rsidRDefault="003D2517" w:rsidP="003D251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Дата:«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_________»_________________202__г.Подпись________( _____________________) 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ОРГАНИЗАЦИИ, ОСУЩЕСТВЛЯЮЩЕЙ ОБРАЗОВАТЕЛЬНУЮ ДЕЯТЕЛЬНОСТЬ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ПСИХОЛОГО-ПЕДАГОГИЧЕСКОГО КОНСИЛИУМА ОРГАНИЗАЦИИ, ОСУЩЕСТВЛЯЮЩЕЙ ОБРАЗОВАТЕЛЬНУЮ ДЕЯТЕЛЬНОСТЬ (СПЕЦИАЛИСТОВ (СПЕЦИАЛИСТА), ОСУЩЕСТВЛЯЮЩИХ ПСИХОЛОГО-ПЕДАГОГИЧЕСКОЕ СОПРОВОЖДЕНИЕ ОБУЧАЮЩЕГОСЯ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обучающегося: ____________________________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обучающегося: ________________________________________________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Группа или класс обучения на день подготовки представления__________________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Дата зачисления в организацию, осуществляющую образовательную деятельность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Наименование и вариант (при наличии) образовательной программы, по которой организовано образование обучающегося ________________________________________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Форма получения образования (выбрать нужное): </w:t>
      </w:r>
    </w:p>
    <w:p w:rsidR="003D2517" w:rsidRPr="003D2517" w:rsidRDefault="003D2517" w:rsidP="003D25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:rsidR="003D2517" w:rsidRPr="003D2517" w:rsidRDefault="003D2517" w:rsidP="003D251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да;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Использование сетевой формы реализации образовательной программы (выбрать нужное):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да;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Состав семьи (указать, с кем проживает обучающийся, родственные связи, наличие братьев и (или) сестер).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Сведения об условиях и результатах обучения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Характеристика динамики познавательного, речевого, двигательного, </w:t>
      </w:r>
      <w:proofErr w:type="gram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коммуникативного и личностного развития</w:t>
      </w:r>
      <w:proofErr w:type="gram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за __________ (указать период).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Характеристика динамики деятельности (практической, игровой, продуктивной) обучающегося за ___________ (указать период) &lt;6&gt;.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Характеристика динамики освоения образовательной программы обучающегося 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(указать соответствие объема знаний, умений и навыков требованиям федеральной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517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517">
        <w:rPr>
          <w:rFonts w:ascii="Times New Roman" w:eastAsia="Times New Roman" w:hAnsi="Times New Roman" w:cs="Times New Roman"/>
          <w:sz w:val="20"/>
          <w:szCs w:val="20"/>
          <w:lang w:eastAsia="ru-RU"/>
        </w:rPr>
        <w:t>&lt;6&gt; Для обучающихся с ограниченными возможностями здоровья (с нарушением интеллекта).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Отношение семьи к трудностям обучающегося.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  <w:r w:rsidRPr="003D2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Характеристики взросления (указывается: характер занятости во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психосексуального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Характеристика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дезадаптивные</w:t>
      </w:r>
      <w:proofErr w:type="spellEnd"/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личности).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Информация о проведении индивидуальной профилактической работы.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517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0"/>
          <w:szCs w:val="20"/>
          <w:lang w:eastAsia="ru-RU"/>
        </w:rPr>
        <w:t>&lt;7&gt; Для подростков и несовершеннолетних, находящихся в социально опасном положении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социальной адаптации и (или) условий проведения индивидуальной профилактической работы.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Приложение:</w:t>
      </w: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 представления)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1605"/>
        <w:gridCol w:w="3875"/>
      </w:tblGrid>
      <w:tr w:rsidR="003D2517" w:rsidRPr="003D2517" w:rsidTr="00672DB9">
        <w:trPr>
          <w:jc w:val="center"/>
        </w:trPr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организации, осуществляющей образовательную деятельность: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3D2517" w:rsidRPr="003D2517" w:rsidTr="00672DB9">
        <w:trPr>
          <w:jc w:val="center"/>
        </w:trPr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психолого-педагогического консилиума: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3D2517" w:rsidRPr="003D2517" w:rsidTr="00672DB9">
        <w:trPr>
          <w:jc w:val="center"/>
        </w:trPr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психолого-педагогического консилиума или специалисты (специалист), осуществляющие психолого-педагогическое сопровождение обучающегося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517" w:rsidRPr="003D2517" w:rsidTr="00672DB9">
        <w:trPr>
          <w:jc w:val="center"/>
        </w:trPr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</w:tc>
        <w:tc>
          <w:tcPr>
            <w:tcW w:w="858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3D2517" w:rsidRPr="003D2517" w:rsidTr="00672DB9">
        <w:trPr>
          <w:jc w:val="center"/>
        </w:trPr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Учитель-логопед:</w:t>
            </w:r>
          </w:p>
        </w:tc>
        <w:tc>
          <w:tcPr>
            <w:tcW w:w="858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3D2517" w:rsidRPr="003D2517" w:rsidTr="00672DB9">
        <w:trPr>
          <w:jc w:val="center"/>
        </w:trPr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Учитель-дефектолог:</w:t>
            </w:r>
          </w:p>
        </w:tc>
        <w:tc>
          <w:tcPr>
            <w:tcW w:w="858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71" w:type="pct"/>
          </w:tcPr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3D2517" w:rsidRPr="003D2517" w:rsidRDefault="003D2517" w:rsidP="003D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</w:tbl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М.П.</w:t>
      </w:r>
    </w:p>
    <w:p w:rsidR="003D2517" w:rsidRPr="003D2517" w:rsidRDefault="003D2517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2517" w:rsidRPr="003D2517" w:rsidRDefault="003D2517" w:rsidP="003D25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3D2517" w:rsidRPr="003D25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D2517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(Печать организации, осуществляющей образовательную деятельность)</w:t>
      </w:r>
    </w:p>
    <w:p w:rsidR="003D2517" w:rsidRPr="003D2517" w:rsidRDefault="003D2517" w:rsidP="003D2517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  <w:lastRenderedPageBreak/>
        <w:t xml:space="preserve">                                                                                                                </w:t>
      </w:r>
      <w:r w:rsidRPr="003D2517"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eastAsia="hi-IN" w:bidi="hi-IN"/>
        </w:rPr>
        <w:t>М.П.</w:t>
      </w:r>
    </w:p>
    <w:p w:rsidR="003D2517" w:rsidRPr="003D2517" w:rsidRDefault="003D2517" w:rsidP="003D2517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eastAsia="hi-IN" w:bidi="hi-IN"/>
        </w:rPr>
        <w:t xml:space="preserve">Медицинское заключение о состоянии здоровья ребенка </w:t>
      </w:r>
    </w:p>
    <w:p w:rsidR="003D2517" w:rsidRPr="003D2517" w:rsidRDefault="003D2517" w:rsidP="003D2517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b/>
          <w:bCs/>
          <w:kern w:val="1"/>
          <w:sz w:val="14"/>
          <w:szCs w:val="14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eastAsia="hi-IN" w:bidi="hi-IN"/>
        </w:rPr>
        <w:t>для представления на ПМПК*</w:t>
      </w:r>
    </w:p>
    <w:p w:rsidR="003D2517" w:rsidRPr="003D2517" w:rsidRDefault="003D2517" w:rsidP="003D2517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sz w:val="14"/>
          <w:szCs w:val="14"/>
          <w:lang w:eastAsia="hi-IN" w:bidi="hi-IN"/>
        </w:rPr>
        <w:t xml:space="preserve">                                                                                                                                                              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Наименование учреждения, проводившего осмотр _________________________________________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Ф.И.О. ребенка_________________________________________________________________________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 xml:space="preserve">Дата рождения/ </w:t>
      </w:r>
      <w:proofErr w:type="gramStart"/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возраст:_</w:t>
      </w:r>
      <w:proofErr w:type="gramEnd"/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________________________________________________________________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 xml:space="preserve">Дата </w:t>
      </w:r>
      <w:proofErr w:type="gramStart"/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выписки:_</w:t>
      </w:r>
      <w:proofErr w:type="gramEnd"/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___________________________________________________________________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Раннее развитие: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D2517" w:rsidRPr="003D2517" w:rsidTr="00672DB9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Держит голову с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Гуление</w:t>
            </w:r>
            <w:proofErr w:type="spellEnd"/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с</w:t>
            </w:r>
          </w:p>
        </w:tc>
      </w:tr>
      <w:tr w:rsidR="003D2517" w:rsidRPr="003D2517" w:rsidTr="00672DB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Переворачивается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Лепет с</w:t>
            </w:r>
          </w:p>
        </w:tc>
      </w:tr>
      <w:tr w:rsidR="003D2517" w:rsidRPr="003D2517" w:rsidTr="00672DB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Сидит с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Первые слова</w:t>
            </w:r>
          </w:p>
        </w:tc>
      </w:tr>
      <w:tr w:rsidR="003D2517" w:rsidRPr="003D2517" w:rsidTr="00672DB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Стоит с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Простая фраза</w:t>
            </w:r>
          </w:p>
        </w:tc>
      </w:tr>
      <w:tr w:rsidR="003D2517" w:rsidRPr="003D2517" w:rsidTr="00672DB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Ходит с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0"/>
                <w:szCs w:val="20"/>
                <w:lang w:eastAsia="hi-IN" w:bidi="hi-IN"/>
              </w:rPr>
              <w:t>Фразовая речь</w:t>
            </w:r>
          </w:p>
        </w:tc>
      </w:tr>
    </w:tbl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 xml:space="preserve">Оценка по шкале </w:t>
      </w:r>
      <w:proofErr w:type="spellStart"/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Апгар</w:t>
      </w:r>
      <w:proofErr w:type="spellEnd"/>
      <w:r w:rsidRPr="003D2517"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  <w:t>__________________________ Масса при рождении __________________________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 xml:space="preserve">Наличие инвалидности (да/нет) с какого времени, по какому </w:t>
      </w:r>
      <w:proofErr w:type="gramStart"/>
      <w:r w:rsidRPr="003D2517"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  <w:t>заболеванию</w:t>
      </w:r>
      <w:r w:rsidRPr="003D2517"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  <w:t xml:space="preserve">  _</w:t>
      </w:r>
      <w:proofErr w:type="gramEnd"/>
      <w:r w:rsidRPr="003D2517"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  <w:t>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sz w:val="12"/>
          <w:szCs w:val="12"/>
          <w:lang w:eastAsia="hi-IN" w:bidi="hi-IN"/>
        </w:rPr>
      </w:pPr>
      <w:r w:rsidRPr="003D2517">
        <w:rPr>
          <w:rFonts w:ascii="Times New Roman" w:eastAsia="Arial Unicode MS" w:hAnsi="Times New Roman" w:cs="Arial Unicode MS"/>
          <w:b/>
          <w:bCs/>
          <w:kern w:val="1"/>
          <w:sz w:val="20"/>
          <w:szCs w:val="20"/>
          <w:lang w:eastAsia="hi-IN" w:bidi="hi-IN"/>
        </w:rPr>
        <w:t xml:space="preserve"> _______________________________________________________________________________________________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sz w:val="12"/>
          <w:szCs w:val="12"/>
          <w:lang w:eastAsia="hi-IN" w:bidi="hi-IN"/>
        </w:rPr>
      </w:pPr>
    </w:p>
    <w:tbl>
      <w:tblPr>
        <w:tblW w:w="0" w:type="auto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5"/>
        <w:gridCol w:w="1208"/>
        <w:gridCol w:w="6225"/>
      </w:tblGrid>
      <w:tr w:rsidR="003D2517" w:rsidRPr="003D2517" w:rsidTr="00672DB9"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Специалист (ФИО)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Дата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        </w:t>
            </w: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Заключение / </w:t>
            </w: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Личная </w:t>
            </w: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печать врача (подпись)</w:t>
            </w:r>
          </w:p>
        </w:tc>
      </w:tr>
      <w:tr w:rsidR="003D2517" w:rsidRPr="003D2517" w:rsidTr="00672DB9"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Невролог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rPr>
          <w:trHeight w:val="1114"/>
        </w:trPr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Психиатр 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rPr>
          <w:trHeight w:val="559"/>
        </w:trPr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kern w:val="1"/>
                <w:lang w:eastAsia="hi-IN" w:bidi="hi-IN"/>
              </w:rPr>
              <w:t>Логопед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kern w:val="1"/>
                <w:lang w:eastAsia="hi-IN" w:bidi="hi-IN"/>
              </w:rPr>
              <w:t>(для дошкольников)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rPr>
          <w:trHeight w:val="866"/>
        </w:trPr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Офтальмолог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rPr>
          <w:trHeight w:val="717"/>
        </w:trPr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Хирург 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rPr>
          <w:trHeight w:val="842"/>
        </w:trPr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Травматолог-ортопед</w:t>
            </w:r>
            <w:r w:rsidRPr="003D2517">
              <w:rPr>
                <w:rFonts w:ascii="Times New Roman" w:eastAsia="Arial Unicode MS" w:hAnsi="Times New Roman" w:cs="Arial Unicode MS"/>
                <w:b/>
                <w:kern w:val="1"/>
                <w:lang w:eastAsia="hi-IN" w:bidi="hi-IN"/>
              </w:rPr>
              <w:t xml:space="preserve"> 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(при НОДА)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ЛОР / 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proofErr w:type="spellStart"/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Сурдолог</w:t>
            </w:r>
            <w:proofErr w:type="spellEnd"/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                     </w:t>
            </w:r>
            <w:proofErr w:type="gramStart"/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 xml:space="preserve">   (</w:t>
            </w:r>
            <w:proofErr w:type="gramEnd"/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при нарушении слуха)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  <w:tr w:rsidR="003D2517" w:rsidRPr="003D2517" w:rsidTr="00672DB9">
        <w:trPr>
          <w:trHeight w:val="955"/>
        </w:trPr>
        <w:tc>
          <w:tcPr>
            <w:tcW w:w="2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Педиатр</w:t>
            </w:r>
            <w:r>
              <w:rPr>
                <w:rFonts w:ascii="Times New Roman" w:eastAsia="Arial Unicode MS" w:hAnsi="Times New Roman" w:cs="Arial Unicode MS"/>
                <w:b/>
                <w:bCs/>
                <w:kern w:val="1"/>
                <w:lang w:eastAsia="hi-IN" w:bidi="hi-IN"/>
              </w:rPr>
              <w:t>/терапевт (для лиц старше 18 лет)</w:t>
            </w:r>
          </w:p>
          <w:p w:rsidR="003D2517" w:rsidRPr="003D2517" w:rsidRDefault="003D2517" w:rsidP="003D251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  <w:r w:rsidRPr="003D2517"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  <w:t>(данные анамнеза)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  <w:tc>
          <w:tcPr>
            <w:tcW w:w="6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517" w:rsidRPr="003D2517" w:rsidRDefault="003D2517" w:rsidP="003D25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lang w:eastAsia="hi-IN" w:bidi="hi-IN"/>
              </w:rPr>
            </w:pPr>
          </w:p>
        </w:tc>
      </w:tr>
    </w:tbl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</w:p>
    <w:p w:rsidR="003D2517" w:rsidRPr="003D2517" w:rsidRDefault="003D2517" w:rsidP="003D2517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i/>
          <w:sz w:val="16"/>
          <w:szCs w:val="16"/>
          <w:lang w:eastAsia="ru-RU"/>
        </w:rPr>
      </w:pPr>
      <w:r w:rsidRPr="003D2517">
        <w:rPr>
          <w:rFonts w:ascii="Tahoma" w:eastAsia="Times New Roman" w:hAnsi="Tahoma" w:cs="Tahoma"/>
          <w:b/>
          <w:sz w:val="28"/>
          <w:szCs w:val="28"/>
          <w:lang w:eastAsia="ru-RU"/>
        </w:rPr>
        <w:t>*</w:t>
      </w:r>
      <w:r w:rsidRPr="003D2517">
        <w:rPr>
          <w:rFonts w:ascii="Tahoma" w:eastAsia="Times New Roman" w:hAnsi="Tahoma" w:cs="Tahoma"/>
          <w:sz w:val="16"/>
          <w:szCs w:val="16"/>
          <w:lang w:eastAsia="ru-RU"/>
        </w:rPr>
        <w:t xml:space="preserve"> В соответствии с </w:t>
      </w:r>
      <w:proofErr w:type="spellStart"/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>п.п</w:t>
      </w:r>
      <w:proofErr w:type="spellEnd"/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 xml:space="preserve"> И) пункта </w:t>
      </w:r>
      <w:proofErr w:type="gramStart"/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 xml:space="preserve">18 </w:t>
      </w:r>
      <w:r w:rsidRPr="003D2517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>Приказа</w:t>
      </w:r>
      <w:proofErr w:type="gramEnd"/>
      <w:r w:rsidRPr="003D2517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  <w:proofErr w:type="spellStart"/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>Минпросвещения</w:t>
      </w:r>
      <w:proofErr w:type="spellEnd"/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 xml:space="preserve"> России от 01.11.2024 N 763  </w:t>
      </w:r>
      <w:r w:rsidRPr="003D2517">
        <w:rPr>
          <w:rFonts w:ascii="Tahoma" w:eastAsia="Times New Roman" w:hAnsi="Tahoma" w:cs="Tahoma"/>
          <w:sz w:val="16"/>
          <w:szCs w:val="16"/>
          <w:lang w:eastAsia="ru-RU"/>
        </w:rPr>
        <w:t>"Об утверждении Положения о психолого-медико-педагогической комиссии" Медицинское заключение действительно для предоставления в комиссию в течение</w:t>
      </w:r>
      <w:r w:rsidRPr="003D2517">
        <w:rPr>
          <w:rFonts w:ascii="Arial" w:eastAsia="Times New Roman" w:hAnsi="Arial" w:cs="Arial"/>
          <w:sz w:val="20"/>
          <w:lang w:eastAsia="ru-RU"/>
        </w:rPr>
        <w:t xml:space="preserve"> </w:t>
      </w:r>
      <w:r w:rsidRPr="003D2517">
        <w:rPr>
          <w:rFonts w:ascii="Tahoma" w:eastAsia="Times New Roman" w:hAnsi="Tahoma" w:cs="Tahoma"/>
          <w:b/>
          <w:i/>
          <w:sz w:val="16"/>
          <w:szCs w:val="16"/>
          <w:lang w:eastAsia="ru-RU"/>
        </w:rPr>
        <w:t>6 месяцев со дня его оформления.</w:t>
      </w:r>
    </w:p>
    <w:p w:rsidR="003D2517" w:rsidRPr="003D2517" w:rsidRDefault="003D2517" w:rsidP="003D2517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kern w:val="1"/>
          <w:lang w:eastAsia="hi-IN" w:bidi="hi-IN"/>
        </w:rPr>
      </w:pPr>
    </w:p>
    <w:p w:rsidR="001B3672" w:rsidRDefault="001B3672" w:rsidP="003D251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</w:pPr>
    </w:p>
    <w:sectPr w:rsidR="001B3672" w:rsidSect="00E3194F">
      <w:pgSz w:w="11906" w:h="16838"/>
      <w:pgMar w:top="524" w:right="1134" w:bottom="12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1810"/>
    <w:multiLevelType w:val="multilevel"/>
    <w:tmpl w:val="933E2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257480D"/>
    <w:multiLevelType w:val="hybridMultilevel"/>
    <w:tmpl w:val="98F0DF9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D7"/>
    <w:rsid w:val="000732F4"/>
    <w:rsid w:val="001B3672"/>
    <w:rsid w:val="003D2517"/>
    <w:rsid w:val="0071129A"/>
    <w:rsid w:val="00A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3523"/>
  <w15:chartTrackingRefBased/>
  <w15:docId w15:val="{F6DB891F-911D-4524-A689-E2BE82DE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5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3298</Words>
  <Characters>18803</Characters>
  <Application>Microsoft Office Word</Application>
  <DocSecurity>0</DocSecurity>
  <Lines>156</Lines>
  <Paragraphs>44</Paragraphs>
  <ScaleCrop>false</ScaleCrop>
  <Company>SCHOOL2</Company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MAZURA</dc:creator>
  <cp:keywords/>
  <dc:description/>
  <cp:lastModifiedBy>EGE</cp:lastModifiedBy>
  <cp:revision>4</cp:revision>
  <dcterms:created xsi:type="dcterms:W3CDTF">2025-03-07T05:45:00Z</dcterms:created>
  <dcterms:modified xsi:type="dcterms:W3CDTF">2025-05-12T08:56:00Z</dcterms:modified>
</cp:coreProperties>
</file>