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607"/>
      </w:tblGrid>
      <w:tr w:rsidR="003E3B8C" w:rsidRPr="00756A6D" w:rsidTr="00DA5B08">
        <w:tc>
          <w:tcPr>
            <w:tcW w:w="10171" w:type="dxa"/>
          </w:tcPr>
          <w:p w:rsidR="003E3B8C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Министерство общего образования и молодежной политики </w:t>
            </w:r>
          </w:p>
          <w:p w:rsidR="003E3B8C" w:rsidRPr="004B377F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Свердловской области</w:t>
            </w:r>
          </w:p>
          <w:p w:rsidR="003E3B8C" w:rsidRPr="004B377F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Управление образования Березовского городского округа</w:t>
            </w:r>
          </w:p>
          <w:p w:rsidR="003E3B8C" w:rsidRPr="004B377F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3E3B8C" w:rsidRPr="004B377F" w:rsidRDefault="003E3B8C" w:rsidP="00DA5B08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БЕРЕЗОВСКОЕ МУНИЦИПАЛЬНОЕ АВТОНОМНОЕ</w:t>
            </w:r>
          </w:p>
          <w:p w:rsidR="003E3B8C" w:rsidRPr="004B377F" w:rsidRDefault="003E3B8C" w:rsidP="00DA5B08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  <w:p w:rsidR="003E3B8C" w:rsidRPr="004B377F" w:rsidRDefault="003E3B8C" w:rsidP="00DA5B08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«СРЕДНЯЯ ОБЩЕОБРАЗОВАТЕЛЬНАЯ ШКОЛА №2»</w:t>
            </w:r>
          </w:p>
          <w:p w:rsidR="003E3B8C" w:rsidRPr="004B377F" w:rsidRDefault="003E3B8C" w:rsidP="00DA5B08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3E3B8C" w:rsidRPr="004B377F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>623701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Свердловская область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 xml:space="preserve">.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Березовский, ул. Шиловская, стр. 3,</w:t>
            </w:r>
          </w:p>
          <w:p w:rsidR="003E3B8C" w:rsidRPr="00C12BD5" w:rsidRDefault="003E3B8C" w:rsidP="00DA5B08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тел</w:t>
            </w:r>
            <w:r w:rsidRPr="00C12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.: 8(34369) 4-96-50, </w:t>
            </w:r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email</w:t>
            </w:r>
            <w:r w:rsidRPr="00C12BD5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bgo</w:t>
            </w:r>
            <w:proofErr w:type="spellEnd"/>
            <w:r w:rsidRPr="00C12BD5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_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ou</w:t>
            </w:r>
            <w:proofErr w:type="spellEnd"/>
            <w:r w:rsidRPr="00C12BD5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2@</w:t>
            </w:r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mail</w:t>
            </w:r>
            <w:r w:rsidRPr="00C12BD5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</w:p>
          <w:p w:rsidR="003E3B8C" w:rsidRPr="00C12BD5" w:rsidRDefault="003E3B8C" w:rsidP="00DA5B08">
            <w:pPr>
              <w:autoSpaceDE w:val="0"/>
              <w:autoSpaceDN w:val="0"/>
              <w:adjustRightInd w:val="0"/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3E3B8C" w:rsidRPr="00C12BD5" w:rsidRDefault="003E3B8C" w:rsidP="003E3B8C">
      <w:pPr>
        <w:spacing w:before="0" w:beforeAutospacing="0" w:after="0" w:afterAutospacing="0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3E3B8C" w:rsidRPr="004B377F" w:rsidRDefault="00AC326B" w:rsidP="002D615E">
      <w:pPr>
        <w:tabs>
          <w:tab w:val="center" w:pos="4677"/>
        </w:tabs>
        <w:spacing w:before="0" w:beforeAutospacing="0" w:after="0" w:afterAutospacing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Согласован</w:t>
      </w:r>
      <w:r w:rsidR="002D615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  <w:r w:rsidR="003E3B8C" w:rsidRPr="004B377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                         </w:t>
      </w:r>
      <w:r w:rsidR="003E3B8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</w:t>
      </w:r>
      <w:r w:rsidR="002D615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</w:t>
      </w:r>
      <w:r w:rsidR="003E3B8C"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Утверждено:</w:t>
      </w:r>
    </w:p>
    <w:p w:rsidR="003E3B8C" w:rsidRPr="004B377F" w:rsidRDefault="002D615E" w:rsidP="002D615E">
      <w:pPr>
        <w:tabs>
          <w:tab w:val="right" w:pos="9355"/>
        </w:tabs>
        <w:spacing w:before="0" w:beforeAutospacing="0" w:after="0" w:afterAutospacing="0"/>
        <w:ind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 заседании Профсоюзного комитета</w:t>
      </w:r>
      <w:r w:rsidR="003E3B8C"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</w:t>
      </w:r>
      <w:r w:rsidR="003E3B8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</w:t>
      </w:r>
      <w:r w:rsidR="003E3B8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Приказ №</w:t>
      </w:r>
      <w:r w:rsidR="003E3B8C" w:rsidRPr="004B377F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E3B8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418</w:t>
      </w:r>
    </w:p>
    <w:p w:rsidR="003E3B8C" w:rsidRPr="004B377F" w:rsidRDefault="002D615E" w:rsidP="002D615E">
      <w:pPr>
        <w:tabs>
          <w:tab w:val="right" w:pos="9355"/>
        </w:tabs>
        <w:spacing w:before="0" w:beforeAutospacing="0" w:after="0" w:afterAutospacing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протокол №27</w:t>
      </w:r>
      <w:r w:rsidR="003E3B8C"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</w:t>
      </w:r>
      <w:r w:rsidR="003E3B8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</w:t>
      </w:r>
      <w:r w:rsidR="003E3B8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«13» ноября 2023 </w:t>
      </w:r>
    </w:p>
    <w:p w:rsidR="003E3B8C" w:rsidRPr="004B377F" w:rsidRDefault="002D615E" w:rsidP="002D615E">
      <w:pPr>
        <w:tabs>
          <w:tab w:val="right" w:pos="9355"/>
        </w:tabs>
        <w:spacing w:before="0" w:beforeAutospacing="0" w:after="0" w:afterAutospacing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от «10</w:t>
      </w:r>
      <w:r w:rsidR="003E3B8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» ноября 2023</w:t>
      </w:r>
      <w:r w:rsidR="003E3B8C" w:rsidRPr="004B377F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г.</w:t>
      </w:r>
      <w:r w:rsidR="003E3B8C"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</w:t>
      </w:r>
      <w:r w:rsidR="003E3B8C"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Директор БМАОУ СОШ №2</w:t>
      </w:r>
    </w:p>
    <w:p w:rsidR="003E3B8C" w:rsidRPr="004B377F" w:rsidRDefault="003E3B8C" w:rsidP="003E3B8C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___________С.Б. </w:t>
      </w:r>
      <w:proofErr w:type="spellStart"/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Колпакова</w:t>
      </w:r>
      <w:proofErr w:type="spellEnd"/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3E3B8C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3B8C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3B8C" w:rsidRDefault="003E3B8C" w:rsidP="00C12BD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3B8C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3B8C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3B8C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ПОЛОЖЕНИЕ</w:t>
      </w:r>
    </w:p>
    <w:p w:rsidR="003E3B8C" w:rsidRPr="00E24437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ПОРЯДКЕ ФОРМИРОВАНИЯ И ИСПОЛЬЗОВАНИЯ СРЕДСТВ ОТ ДЕЯТЕЛЬНОСТИ, ПРИНОСЯЩЕЙ ДОХОД БЕРЕЗОВСКОМУ МУНИЦИПАЛЬНОМУ АВТОНОМНОМУ ОБЩЕОБРАЗОВАТЕЛЬНОМУ УЧРЕЖДЕНИЮ «СРЕДНЯЯ ОБЩЕОБРАЗОВАТЕЛЬНАЯ ШКОЛА №2»</w:t>
      </w:r>
    </w:p>
    <w:p w:rsidR="003E3B8C" w:rsidRPr="00E24437" w:rsidRDefault="003E3B8C" w:rsidP="003E3B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44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(БМАОУ СОШ № 2)</w:t>
      </w:r>
    </w:p>
    <w:p w:rsidR="003E3B8C" w:rsidRDefault="003E3B8C" w:rsidP="003E3B8C">
      <w:pPr>
        <w:jc w:val="center"/>
        <w:rPr>
          <w:lang w:val="ru-RU"/>
        </w:rPr>
      </w:pPr>
    </w:p>
    <w:p w:rsidR="003E3B8C" w:rsidRDefault="003E3B8C" w:rsidP="003E3B8C">
      <w:pPr>
        <w:rPr>
          <w:lang w:val="ru-RU"/>
        </w:rPr>
      </w:pPr>
    </w:p>
    <w:p w:rsidR="003E3B8C" w:rsidRDefault="003E3B8C" w:rsidP="003E3B8C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C12BD5" w:rsidRDefault="00C12BD5">
      <w:pPr>
        <w:rPr>
          <w:lang w:val="ru-RU"/>
        </w:rPr>
      </w:pPr>
    </w:p>
    <w:p w:rsidR="003E3B8C" w:rsidRDefault="003E3B8C">
      <w:pPr>
        <w:rPr>
          <w:lang w:val="ru-RU"/>
        </w:rPr>
      </w:pPr>
    </w:p>
    <w:p w:rsidR="003E3B8C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положения</w:t>
      </w:r>
      <w:r w:rsidR="00AC326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3B8C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1.1. Положение о порядке формирования и использования средств от деятельности, приносящей доход (далее по тексту – Положение) разработано в соответствии с Гражданским кодексом Российской Федерации, Федеральным законом от 29.12.2012 № 273-ФЗ «Об образовании в Российской Федерации», Законом РФ от 06.12.2011г. №402-ФЗ «О бухгалтерском учете», Законом РФ от 12.01.1996г. №7-ФЗ «О некоммерческих организациях», Законом РФ от 07.02.1992 г. № 2300-1 «О защите прав потребителей», Законом РФ от 11.08.1995 г. № 135-ФЗ «О благотворительной деятельности и добровольчестве (</w:t>
      </w:r>
      <w:proofErr w:type="spellStart"/>
      <w:r w:rsidRPr="00AC326B">
        <w:rPr>
          <w:rFonts w:ascii="Times New Roman" w:hAnsi="Times New Roman" w:cs="Times New Roman"/>
          <w:sz w:val="28"/>
          <w:szCs w:val="28"/>
          <w:lang w:val="ru-RU"/>
        </w:rPr>
        <w:t>волонтерстве</w:t>
      </w:r>
      <w:proofErr w:type="spellEnd"/>
      <w:r w:rsidRPr="00AC326B">
        <w:rPr>
          <w:rFonts w:ascii="Times New Roman" w:hAnsi="Times New Roman" w:cs="Times New Roman"/>
          <w:sz w:val="28"/>
          <w:szCs w:val="28"/>
          <w:lang w:val="ru-RU"/>
        </w:rPr>
        <w:t>)», Постановлением Правительства РФ от 15.09.2020 г. № 1441 «Об утверждении правил оказания платных образовательных услу</w:t>
      </w:r>
      <w:r w:rsidR="003E3B8C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г», Уставом БМАОУ СОШ №2 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– Школа) и другими нормативными правовыми актами, действующими в сфере образования. </w:t>
      </w:r>
    </w:p>
    <w:p w:rsidR="003E3B8C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1.2. Настоящее </w:t>
      </w:r>
      <w:r w:rsidR="003E3B8C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разработано с целью: </w:t>
      </w:r>
    </w:p>
    <w:p w:rsidR="003E3B8C" w:rsidRPr="00AC326B" w:rsidRDefault="003E3B8C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правовой защиты участников образовательного процесса в Школе и оказания практической помощи в осуществлении прив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лечения внебюджетных средств; </w:t>
      </w:r>
    </w:p>
    <w:p w:rsidR="003E3B8C" w:rsidRPr="00AC326B" w:rsidRDefault="003E3B8C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создания дополнительных условий для безопасности образовательного процесса, развития школы, в том числе совершенствования материально-технической базы, обеспечивающей образовательный процесс, орга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низации досуга и отдыха детей; </w:t>
      </w:r>
    </w:p>
    <w:p w:rsidR="003E3B8C" w:rsidRPr="00AC326B" w:rsidRDefault="003E3B8C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эффективного использования внебюджетных средств. </w:t>
      </w:r>
    </w:p>
    <w:p w:rsidR="003E3B8C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Настоящее</w:t>
      </w:r>
      <w:proofErr w:type="gramEnd"/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определяет порядок поступления и условия расходования средств, полученных от приносящей доход деятельности в Школе. </w:t>
      </w:r>
    </w:p>
    <w:p w:rsidR="003E3B8C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3E3B8C" w:rsidRPr="00AC326B">
        <w:rPr>
          <w:rFonts w:ascii="Times New Roman" w:hAnsi="Times New Roman" w:cs="Times New Roman"/>
          <w:sz w:val="28"/>
          <w:szCs w:val="28"/>
          <w:lang w:val="ru-RU"/>
        </w:rPr>
        <w:t>Школа</w:t>
      </w:r>
      <w:proofErr w:type="gramEnd"/>
      <w:r w:rsidR="003E3B8C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автономным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учреждением, основным видом деятельности которого является реализация образовательных программ в соответствии с государственным заданием и ос</w:t>
      </w:r>
      <w:r w:rsidR="003E3B8C" w:rsidRPr="00AC326B">
        <w:rPr>
          <w:rFonts w:ascii="Times New Roman" w:hAnsi="Times New Roman" w:cs="Times New Roman"/>
          <w:sz w:val="28"/>
          <w:szCs w:val="28"/>
          <w:lang w:val="ru-RU"/>
        </w:rPr>
        <w:t>уществляет в соответствии с Березовским муниципальным автономным общеобразовательным учреждением «Средняя общеобразовательная школа №2»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целями деятельности задачи в интересах общества, в том числе на платной основе. </w:t>
      </w:r>
    </w:p>
    <w:p w:rsidR="003D5383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Под</w:t>
      </w:r>
      <w:proofErr w:type="gramEnd"/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приносящей доход деятельностью понимается </w:t>
      </w:r>
      <w:proofErr w:type="spellStart"/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финансовоэкономическая</w:t>
      </w:r>
      <w:proofErr w:type="spellEnd"/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Школы, не связанная с выполнением государственного (муниципального) задания с целью создания дополнительных условий для развития, в том числе совершенствования материально-технической базы, обеспечивающей образовательный процесс, охрану жизни и здоровья участников образовательного процесса, либо решение иных задач, не противоречащих уставной деятельности и действующему законодательству Российской Федерации.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Источники доходов</w:t>
      </w:r>
      <w:r w:rsidR="00AC326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C12BD5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Основным</w:t>
      </w:r>
      <w:proofErr w:type="gramEnd"/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источником финансирования Школы является бюджет муниципального образования. </w:t>
      </w:r>
      <w:r w:rsidR="00CC1734" w:rsidRPr="00C12BD5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финансирования Школы, </w:t>
      </w:r>
      <w:r w:rsidR="00CC1734" w:rsidRPr="00C12B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предусмотренные настоящим Положением, являются дополнительными к основному источнику. Привлечение Школой дополнительных источников финансирования не влечёт за собой сокращение объемов финансирования общеобразовательного учреждения из бюджета муниципального образования.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2.2. Дополнительные источники финансирования могут быть привлечены Школой только в том случае, если такая возможность предусмотрена в его Уставе, и только с соблюдением всех условий, установленных действующим законодательством Российской Федерации и настоящим Положением.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2.3. Источники формирования средств от п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риносящей доход деятельности: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добровольные пожертвования, целевые взносы юридических и (или) физических лиц, в том числе родителей (законных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представителей) обучающихся;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оказание платных дополнительных услуг, в том числе платных дополнит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ельных образовательных услуг;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средства, поступающие от арендаторов (субарендаторов) на возмещение эксплуатационных, коммунальных и других административно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– хозяйственных услуг;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иные источники, разрешенные законодательством.</w:t>
      </w:r>
    </w:p>
    <w:p w:rsidR="003D5383" w:rsidRPr="00C12BD5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2.4. Администрация Школы в лице уполномоченных работников (директора, его заместителей, педагогических работников и других) вправе обратит</w:t>
      </w:r>
      <w:r w:rsidR="00756A6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ся за оказанием благотворительных пожертвований как в устной (на родительском собрании), так и в письменной (в виде объявления, письма) форме с информацией о цели привлечения помощи (осуществление ремонта, укрепление материальной базы, проведение мероприятий и т. д.). </w:t>
      </w:r>
      <w:r w:rsidRPr="00C12BD5">
        <w:rPr>
          <w:rFonts w:ascii="Times New Roman" w:hAnsi="Times New Roman" w:cs="Times New Roman"/>
          <w:sz w:val="28"/>
          <w:szCs w:val="28"/>
          <w:lang w:val="ru-RU"/>
        </w:rPr>
        <w:t xml:space="preserve">Благотворительные пожертвования и целевые взносы от физических и (или) юридических лиц могут приниматься Школой только на добровольной основе. Отказ от внесения добровольных пожертвований не может сопровождаться какими — либо последствиями для детей. Благотворительная помощь может выражаться в добровольном безвозмездном личном труде родителей (законных представителей) по ремонту помещений Школы, оказания помощи в проведении мероприятий и т. п. </w:t>
      </w:r>
    </w:p>
    <w:p w:rsidR="003D5383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56A6D">
        <w:rPr>
          <w:rFonts w:ascii="Times New Roman" w:hAnsi="Times New Roman" w:cs="Times New Roman"/>
          <w:sz w:val="28"/>
          <w:szCs w:val="28"/>
          <w:lang w:val="ru-RU"/>
        </w:rPr>
        <w:t>Оказание</w:t>
      </w:r>
      <w:proofErr w:type="gramEnd"/>
      <w:r w:rsidR="00756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платных дополнительных образовательных услуг осуществляется на основании договоров об оказании платных дополнительных услуг исключительно по желанию родителей (законных представителей) обучающихся (воспитанников) и в случаях, предусмотренных законодательством, самих обучающихся, и может включать в себя следующие виды 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услуг: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обучение учащихся (воспитанников) по дополнительным образовательным программам (за пределами государственных образовательных стандартов); Ø обучение на кур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сах по отдельным дисциплинам;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переподготовка и повышение квалификации (сверх финансируемых за счет средств соответствующих бюджетов заданий (контрольных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цифр) по приему обучающихся);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углубленное изучение отдельных дисц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иплин сверх учебных программ;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дополнительное образование, включая кружки, секции, клубы, студии, группы, школы, факультативы по обучению и приобщению детей к знанию мировой культуры, живописи, графики, скульптур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ы, народных промыслов и т.д.;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проведение оздоровительных мероприятий: создание различных секций, групп по укреплению здоровья (гимнастика, аэробика, ритмика, катание на коньках, лыжах, различные игры, общеф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изическая подготовка и т.д.); </w:t>
      </w:r>
    </w:p>
    <w:p w:rsidR="003D5383" w:rsidRPr="00C12BD5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предоставление дистанционного обучения. </w:t>
      </w:r>
      <w:r w:rsidR="00CC1734" w:rsidRPr="00C12BD5">
        <w:rPr>
          <w:rFonts w:ascii="Times New Roman" w:hAnsi="Times New Roman" w:cs="Times New Roman"/>
          <w:sz w:val="28"/>
          <w:szCs w:val="28"/>
          <w:lang w:val="ru-RU"/>
        </w:rPr>
        <w:t xml:space="preserve">Школа самостоятельно определяет возможность и объем оказания (выполнения) платных образовательных услуг (работ) исходя из наличия материальных и трудовых ресурсов, спроса на платные образовательные услуги (работы), а также исходя из необходимости обеспечения одинаковых условий при оказании (выполнении) одних и тех же платных образовательных услуг (работ) и услуг (работ), осуществляемых в рамках установленного государственного задания, формирует и утверждает перечень платных услуг (работ), утверждает размер платы за их оказание (выполнение) по согласованию с учредителем (за исключением установленного законодательством Российской Федерации). Размер платы за оказание (выполнение) платных услуг (работ) не может быть ниже величины финансового обеспечения оказания (выполнения) таких же услуг (работ) в расчете на единицу услуги (работы), оказываемых (выполняемых) в рамках государственного задания.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2.6. Источники дохода от ведения приносящей доход по прочим операциям вк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лючают в себя следующие виды: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доход от передачи в 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аренду части помещения школы;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доход от возмещения эксплуатационных, коммунальных и других административно-хозяйственных услуг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доход от возмещения за сдачу списанного имущес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тва (макулатура, металлолом); </w:t>
      </w:r>
    </w:p>
    <w:p w:rsid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доход от прочих поступлений. </w:t>
      </w:r>
    </w:p>
    <w:p w:rsid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Порядок и условия осуществления платных услуг.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C12BD5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3.1. Платные услуги предоставляются Школой без снижения объема и качества основной деятельности Школы. </w:t>
      </w:r>
      <w:r w:rsidRPr="00C12BD5">
        <w:rPr>
          <w:rFonts w:ascii="Times New Roman" w:hAnsi="Times New Roman" w:cs="Times New Roman"/>
          <w:sz w:val="28"/>
          <w:szCs w:val="28"/>
          <w:lang w:val="ru-RU"/>
        </w:rPr>
        <w:t xml:space="preserve">При этом Школа вправе приостановить оказание платных услуг при отсутствии технических, финансовых и иных объективных возможностях.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3.2. При предоставлении платных услуг и осуществлении иной приносящей доход деятельности в Школе сохраняется режим работы, при этом не должно сокращаться время на предоставление услуг на бесплатной основе и ухудшаться качество их предоставления.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3.3. Основанием для предоставления платных услуг в Школе является письменная заявка (заявление) Заказчика, обратившегося за услугой.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lastRenderedPageBreak/>
        <w:t>3.4. Предоставление видов платных услуг осуществляется на основании договора на оказание платных услуг, заключаемого в порядке, предусмотренном Гражданским кодексом Российской Федерации.</w:t>
      </w:r>
    </w:p>
    <w:p w:rsidR="003D5383" w:rsidRPr="00C12BD5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3.5. Расчеты за платные услуги Школы осуществляются в безналичном порядке путем перечисления денежных средств на лицевой счет Школы в установленном порядке. </w:t>
      </w:r>
      <w:r w:rsidRPr="00C12BD5">
        <w:rPr>
          <w:rFonts w:ascii="Times New Roman" w:hAnsi="Times New Roman" w:cs="Times New Roman"/>
          <w:sz w:val="28"/>
          <w:szCs w:val="28"/>
          <w:lang w:val="ru-RU"/>
        </w:rPr>
        <w:t xml:space="preserve">Оплата производится Заявителем в порядке 100 % предоплаты.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3.6. Подтверждением факта надлежащего предоставления платной услуги Заказчику Учреждением является: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отсутствие письменного заявления Заказчика, поступившего при получении результата услуги о выявленных недостатках качества услуги, сроков исполнения, объема услуги;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- подписанный сторонами акт об оказании услуг.</w:t>
      </w:r>
    </w:p>
    <w:p w:rsidR="003D5383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3.7. Заявитель представляет в Школу документы, иные сведения, необходимые для предоставления платной услуги, и оплачивает ее стоимость.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Условия и порядок осуществления деятельности в виде предоставления имущества (части имущества) в аренду.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4.1. Имущество (часть имущества), находящееся в муниципальной собственности, закрепленное на праве оперативного управления за Школой может быть передано в аренду.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4.2. Передача имущества (части имущества), находящегося в муниципальной собственности в аренду осуществляется в соответствии с Федеральным законом от 26.07.2006 г. №135-Ф3 «О защите конкуренции», Приказом Федеральной антимонопольной службы от 10 февраля 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4.3. До передачи имущества (части имущества), находящегося в муниципальной собственности в аренду, Школе необходимо получить согласие на заключение договора аренды от администрации Липецкого муниципального района. </w:t>
      </w:r>
    </w:p>
    <w:p w:rsidR="003D5383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4.4. Учреждение предоставляет имущество (часть имущества) в аренду на основании договора, заключенного по форме, предусмотренной действующим законодательством Российской Федерации.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Возврат платежа.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6A6D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5.1. Возврат платежа, внесенного за оказание услуг</w:t>
      </w:r>
      <w:r w:rsidR="00756A6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в случая</w:t>
      </w:r>
      <w:r w:rsidR="00AC326B">
        <w:rPr>
          <w:rFonts w:ascii="Times New Roman" w:hAnsi="Times New Roman" w:cs="Times New Roman"/>
          <w:sz w:val="28"/>
          <w:szCs w:val="28"/>
          <w:lang w:val="ru-RU"/>
        </w:rPr>
        <w:t>х:</w:t>
      </w:r>
    </w:p>
    <w:p w:rsidR="003D5383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излишне у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плаченных Заказчиком средств;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неисполнения сотрудником Школы услови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й договора на оказание услуг;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письменного отказа Заказчика от получения услуги до момента начала оказания услуги Исполнителем.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5.2. Возврат денежных средств осуществляется на основании заявления о возврате денежных средств на имя директора Школы от лица, производившего оплату с приложением документа, подтверждающего оплату, либо на основании решения суда. </w:t>
      </w:r>
    </w:p>
    <w:p w:rsidR="003D5383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5.3. Возврат денежных средств на счет Заказчика производится после рассмотрения в течение 10 (десяти) рабочих дней заявления о возврате денежных средств. Увеличение срока возврата может зависеть от банка и платежной системы Заказчика.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Условия привлечения и расходования целевых взносов.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6.1. Привлечение целевых взносов может иметь своей целью приобретение необходимого школе имущества, укрепление и развитие материально-технической базы учреждения, охрану жизни, здоровья и обеспечение безопасности участников образовательного процесса, либо решение иных задач, не противоречащих уставной деятельности школы и действующему законодательству Российской Федерации.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6.2. Школа не имеет права самостоятельно по собственной инициативе привлекать целевые взносы родителей (законных представителей) без их согласия.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6.3. Размер целевого взноса определяется каждым родителем (законным представителем) обучающихся самостоятельно. Решение о внесении целевых взносов для учреждения со стороны иных физических и юридических лиц принимается ими самостоятельно с указанием цели реализации средств, а также по предварительному письменному обращению школы к указанным лицам.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6.4. Целевые вносы родителей (законных представителей) обучающихся вносятся на внебюджетный счёт Школы.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6.5. Целевые взносы юридических и физических лиц также направляются ими на внебюджетный счет Школы.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6.6. Распоряжение привлеченными целевыми взносами осуществляет директор школы по объявленному целевому назначению. </w:t>
      </w:r>
    </w:p>
    <w:p w:rsidR="003D5383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6.7. Директор школы организует бухгалтерский учет целевых взносов.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Условия привлечения и расходования добровольных пожертвований.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7.1. Добровольные пожертвования школе могут производиться юридическими и физическими лицами, в том числе родителями (законными представителями).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7.2. Добровольные пожертвовании оформляются в соответствии с действующим законодательством.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7.3. Добровольные пожертвования физических лиц, в том числе законных представителей, в виде денежных средств вносятся на внебюджетный счет школы.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7.4. Добровольные пожертвования в виде денежных средств юридических лиц вносятся ими на внебюджетный счет школы.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7.5. Имущество, переданное школе безвозмездно, оформляется в обязательном порядке актом приема-передачи.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7.6.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 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7.7. В случае, если цель </w:t>
      </w:r>
      <w:proofErr w:type="spellStart"/>
      <w:r w:rsidRPr="00AC326B">
        <w:rPr>
          <w:rFonts w:ascii="Times New Roman" w:hAnsi="Times New Roman" w:cs="Times New Roman"/>
          <w:sz w:val="28"/>
          <w:szCs w:val="28"/>
          <w:lang w:val="ru-RU"/>
        </w:rPr>
        <w:t>вносителем</w:t>
      </w:r>
      <w:proofErr w:type="spellEnd"/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пожертвования или взноса не определена, распоряжение пожертвованным имуществом осуществляет директор школы. Денежные средства расходуются в соответствии с утвержденной руководителем сметой доходов и расходов. </w:t>
      </w:r>
    </w:p>
    <w:p w:rsidR="003D5383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7.8. К случаям, не урегулированным настоящим разделам Положения, применяются нормы Гражданского кодекса Российской Федерации.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83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Порядок расходования доходов от платных образовательных услуг.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8.1. Доходы от платных дополнительных образовательных услуг распределяются сл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едующим образом: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 выплату зарплаты педагогическим работникам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, администрации </w:t>
      </w:r>
      <w:proofErr w:type="spellStart"/>
      <w:r w:rsidRPr="00AC326B">
        <w:rPr>
          <w:rFonts w:ascii="Times New Roman" w:hAnsi="Times New Roman" w:cs="Times New Roman"/>
          <w:sz w:val="28"/>
          <w:szCs w:val="28"/>
          <w:lang w:val="ru-RU"/>
        </w:rPr>
        <w:t>щколы</w:t>
      </w:r>
      <w:proofErr w:type="spellEnd"/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– 70 %; </w:t>
      </w:r>
    </w:p>
    <w:p w:rsidR="003D5383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 оплату коммунальных услуг, приобретение учебного оборудования, расходных материалов и другое – 30 %.</w:t>
      </w:r>
    </w:p>
    <w:p w:rsidR="003D5383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8.2. Основанием для выплаты работникам заработной платы (доплат, надбавок, стимулирующих выплат) из средств, полученных школой от оказания платных дополнительных обр</w:t>
      </w:r>
      <w:r w:rsidR="003D5383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азовательных услуг, является: </w:t>
      </w:r>
    </w:p>
    <w:p w:rsidR="00AC326B" w:rsidRPr="00AC326B" w:rsidRDefault="003D5383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C326B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арификационные списки платных дополнительных образов</w:t>
      </w:r>
      <w:r w:rsidR="00AC326B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ательных услуг на учебный год;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 Положение об оплате труда; </w:t>
      </w:r>
    </w:p>
    <w:p w:rsid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риказ о доплатах за оказание платных дополнительных образовательных услуг.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326B" w:rsidRPr="00AC326B" w:rsidRDefault="00CC1734" w:rsidP="00AC326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b/>
          <w:sz w:val="28"/>
          <w:szCs w:val="28"/>
          <w:lang w:val="ru-RU"/>
        </w:rPr>
        <w:t>Порядок расходования доходов от оказания дополнительных платных услуг и из иных источников.</w:t>
      </w:r>
    </w:p>
    <w:p w:rsidR="00AC326B" w:rsidRPr="00AC326B" w:rsidRDefault="00AC326B" w:rsidP="00AC326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326B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9.1. Доходы (средства), полученные школой от оказания дополнительных платных услуг и из иных источников, могут расп</w:t>
      </w:r>
      <w:r w:rsidR="00AC326B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ределяться следующим образом: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 выплату заработной платы (включая надбавки, доплаты и стимулирующие выплаты) с начислениями – 70 %, в том числе:</w:t>
      </w:r>
    </w:p>
    <w:p w:rsidR="00AC326B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а) работникам, непосредственно участвующим в оказании платных дополнительных услуг и иной приносящей доход деятельности – не менее 50 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% от общей суммы средств, направляемых на выплату заработной платы (включая надбавки, доплаты и стимулирующие выплаты); </w:t>
      </w:r>
    </w:p>
    <w:p w:rsid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б) работникам, оказывающим содействие (непосредственно не занятым) в оказании платных услуг и иной приносящей доход деятельности, </w:t>
      </w:r>
    </w:p>
    <w:p w:rsidR="00AC326B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не более 20 % от общей суммы средств, направляемых на выплату заработной </w:t>
      </w:r>
      <w:r w:rsidR="00AC3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>платы (включая надбавки, доп</w:t>
      </w:r>
      <w:r w:rsidR="00AC326B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латы и стимулирующие выплаты);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на оплат</w:t>
      </w:r>
      <w:r w:rsidR="00756A6D">
        <w:rPr>
          <w:rFonts w:ascii="Times New Roman" w:hAnsi="Times New Roman" w:cs="Times New Roman"/>
          <w:sz w:val="28"/>
          <w:szCs w:val="28"/>
          <w:lang w:val="ru-RU"/>
        </w:rPr>
        <w:t>у коммунальных услуг – 10 %</w:t>
      </w:r>
      <w:bookmarkStart w:id="0" w:name="_GoBack"/>
      <w:bookmarkEnd w:id="0"/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 функционирование и развитие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материальной базы – 15 %;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>на повышение к</w:t>
      </w: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валификации работников – 5 %; </w:t>
      </w:r>
    </w:p>
    <w:p w:rsidR="00AC326B" w:rsidRPr="00AC326B" w:rsidRDefault="00AC326B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1734"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на другие цели. </w:t>
      </w:r>
    </w:p>
    <w:p w:rsidR="00AC326B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9.2. Конкретный размер денежных средств, полученных от приносящей доход деятельности, направляемый на выплату работникам заработной платы (включая надбавки, доплаты и стимулирующие выплаты), порядок распределения данных средств определяется комиссией по распределению доходов (средств), полученных от приносящей доход деятельности. </w:t>
      </w:r>
    </w:p>
    <w:p w:rsidR="00AC326B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 xml:space="preserve">9.3. Выплаты руководителю, заместителям руководителя осуществляются в соответствии с нормативными правовыми актами муниципального образования и Положением об оплате труда организации. </w:t>
      </w:r>
    </w:p>
    <w:p w:rsidR="00C27989" w:rsidRPr="00AC326B" w:rsidRDefault="00CC1734" w:rsidP="00AC326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26B">
        <w:rPr>
          <w:rFonts w:ascii="Times New Roman" w:hAnsi="Times New Roman" w:cs="Times New Roman"/>
          <w:sz w:val="28"/>
          <w:szCs w:val="28"/>
          <w:lang w:val="ru-RU"/>
        </w:rPr>
        <w:t>9.4. Во всех случаях выплаты работникам (надбавки, доплаты, стимулирующие выплаты) за счет доходов (средств), полученных образовательным учреждением от приносящей доход деятельности, осуществляются одновременно с выплатой зарабо</w:t>
      </w:r>
      <w:r w:rsidR="00AC326B" w:rsidRPr="00AC326B">
        <w:rPr>
          <w:rFonts w:ascii="Times New Roman" w:hAnsi="Times New Roman" w:cs="Times New Roman"/>
          <w:sz w:val="28"/>
          <w:szCs w:val="28"/>
          <w:lang w:val="ru-RU"/>
        </w:rPr>
        <w:t>тной платы.</w:t>
      </w:r>
    </w:p>
    <w:sectPr w:rsidR="00C27989" w:rsidRPr="00AC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E7C"/>
    <w:multiLevelType w:val="hybridMultilevel"/>
    <w:tmpl w:val="0F8A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27"/>
    <w:rsid w:val="001A1B27"/>
    <w:rsid w:val="002D615E"/>
    <w:rsid w:val="003D5383"/>
    <w:rsid w:val="003E3B8C"/>
    <w:rsid w:val="00756A6D"/>
    <w:rsid w:val="00A23172"/>
    <w:rsid w:val="00AC326B"/>
    <w:rsid w:val="00C12BD5"/>
    <w:rsid w:val="00C27989"/>
    <w:rsid w:val="00C7201E"/>
    <w:rsid w:val="00C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600"/>
  <w15:chartTrackingRefBased/>
  <w15:docId w15:val="{9DDE7474-8FFF-4D00-8F6E-A0C0BFC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8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61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Секретарь2</cp:lastModifiedBy>
  <cp:revision>9</cp:revision>
  <cp:lastPrinted>2023-11-21T06:01:00Z</cp:lastPrinted>
  <dcterms:created xsi:type="dcterms:W3CDTF">2023-11-20T10:27:00Z</dcterms:created>
  <dcterms:modified xsi:type="dcterms:W3CDTF">2023-11-21T09:59:00Z</dcterms:modified>
</cp:coreProperties>
</file>